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B02" w:rsidRDefault="0076611D"/>
    <w:p w:rsidR="00E4607B" w:rsidRPr="005271CA" w:rsidRDefault="00E4607B" w:rsidP="00E4607B">
      <w:pPr>
        <w:pStyle w:val="Annex2"/>
        <w:numPr>
          <w:ilvl w:val="0"/>
          <w:numId w:val="0"/>
        </w:numPr>
        <w:tabs>
          <w:tab w:val="clear" w:pos="1191"/>
          <w:tab w:val="clear" w:pos="1588"/>
          <w:tab w:val="clear" w:pos="1985"/>
        </w:tabs>
        <w:textAlignment w:val="auto"/>
        <w:rPr>
          <w:sz w:val="20"/>
          <w:szCs w:val="20"/>
          <w:lang w:val="it-IT"/>
        </w:rPr>
      </w:pPr>
      <w:r>
        <w:rPr>
          <w:sz w:val="20"/>
          <w:szCs w:val="20"/>
          <w:lang w:eastAsia="ja-JP"/>
        </w:rPr>
        <w:t xml:space="preserve">I.13.2.5 </w:t>
      </w:r>
      <w:r w:rsidRPr="005271CA">
        <w:rPr>
          <w:sz w:val="20"/>
          <w:szCs w:val="20"/>
          <w:lang w:eastAsia="ja-JP"/>
        </w:rPr>
        <w:t>3D</w:t>
      </w:r>
      <w:r w:rsidRPr="005271CA">
        <w:rPr>
          <w:sz w:val="20"/>
          <w:szCs w:val="20"/>
        </w:rPr>
        <w:t xml:space="preserve"> reference displays </w:t>
      </w:r>
      <w:r w:rsidRPr="005271CA">
        <w:rPr>
          <w:sz w:val="20"/>
          <w:szCs w:val="20"/>
          <w:lang w:val="da-DK" w:eastAsia="ja-JP"/>
        </w:rPr>
        <w:t>information</w:t>
      </w:r>
      <w:r w:rsidRPr="005271CA">
        <w:rPr>
          <w:sz w:val="20"/>
          <w:szCs w:val="20"/>
        </w:rPr>
        <w:t xml:space="preserve"> SEI message semantics</w:t>
      </w:r>
    </w:p>
    <w:p w:rsidR="00E4607B" w:rsidRPr="005271CA" w:rsidRDefault="00E4607B" w:rsidP="00E4607B">
      <w:pPr>
        <w:widowControl w:val="0"/>
        <w:rPr>
          <w:rFonts w:ascii="Times New Roman" w:hAnsi="Times New Roman" w:cs="Times New Roman" w:hint="eastAsia"/>
          <w:szCs w:val="22"/>
        </w:rPr>
      </w:pPr>
      <w:r w:rsidRPr="005271CA">
        <w:rPr>
          <w:rFonts w:ascii="Times New Roman" w:hAnsi="Times New Roman" w:cs="Times New Roman"/>
          <w:szCs w:val="22"/>
        </w:rPr>
        <w:t xml:space="preserve">When present, this SEI message shall be associated with an IDR access unit. </w:t>
      </w:r>
      <w:r w:rsidRPr="005271CA">
        <w:rPr>
          <w:rFonts w:ascii="Times New Roman" w:hAnsi="Times New Roman" w:cs="Times New Roman"/>
          <w:bCs/>
          <w:szCs w:val="22"/>
        </w:rPr>
        <w:t xml:space="preserve">A reference displays information message contains </w:t>
      </w:r>
      <w:r w:rsidRPr="005271CA">
        <w:rPr>
          <w:rFonts w:ascii="Times New Roman" w:hAnsi="Times New Roman" w:cs="Times New Roman"/>
          <w:szCs w:val="22"/>
        </w:rPr>
        <w:t xml:space="preserve">information about the reference display </w:t>
      </w:r>
      <w:r w:rsidRPr="005271CA">
        <w:rPr>
          <w:rFonts w:ascii="Times New Roman" w:eastAsia="SimSun" w:hAnsi="Times New Roman" w:cs="Times New Roman" w:hint="eastAsia"/>
          <w:szCs w:val="22"/>
          <w:lang w:eastAsia="zh-CN"/>
        </w:rPr>
        <w:t>width</w:t>
      </w:r>
      <w:r w:rsidRPr="005271CA">
        <w:rPr>
          <w:rFonts w:ascii="Times New Roman" w:hAnsi="Times New Roman" w:cs="Times New Roman"/>
          <w:szCs w:val="22"/>
        </w:rPr>
        <w:t>(s) and reference viewing distance(s) as well as information about the corresponding baseline distance</w:t>
      </w:r>
      <w:r w:rsidRPr="005271CA">
        <w:rPr>
          <w:rFonts w:ascii="Times New Roman" w:eastAsia="SimSun" w:hAnsi="Times New Roman" w:cs="Times New Roman" w:hint="eastAsia"/>
          <w:szCs w:val="22"/>
          <w:lang w:eastAsia="zh-CN"/>
        </w:rPr>
        <w:t>(</w:t>
      </w:r>
      <w:r w:rsidRPr="005271CA">
        <w:rPr>
          <w:rFonts w:ascii="Times New Roman" w:hAnsi="Times New Roman" w:cs="Times New Roman"/>
          <w:szCs w:val="22"/>
        </w:rPr>
        <w:t>s</w:t>
      </w:r>
      <w:r w:rsidRPr="005271CA">
        <w:rPr>
          <w:rFonts w:ascii="Times New Roman" w:eastAsia="SimSun" w:hAnsi="Times New Roman" w:cs="Times New Roman" w:hint="eastAsia"/>
          <w:szCs w:val="22"/>
          <w:lang w:eastAsia="zh-CN"/>
        </w:rPr>
        <w:t>)</w:t>
      </w:r>
      <w:r w:rsidRPr="005271CA">
        <w:rPr>
          <w:rFonts w:ascii="Times New Roman" w:hAnsi="Times New Roman" w:cs="Times New Roman"/>
          <w:szCs w:val="22"/>
        </w:rPr>
        <w:t xml:space="preserve"> and additional horizontal image shift</w:t>
      </w:r>
      <w:r w:rsidRPr="005271CA">
        <w:rPr>
          <w:rFonts w:ascii="Times New Roman" w:eastAsia="SimSun" w:hAnsi="Times New Roman" w:cs="Times New Roman" w:hint="eastAsia"/>
          <w:szCs w:val="22"/>
          <w:lang w:eastAsia="zh-CN"/>
        </w:rPr>
        <w:t>(s)</w:t>
      </w:r>
      <w:r w:rsidRPr="005271CA">
        <w:rPr>
          <w:rFonts w:ascii="Times New Roman" w:eastAsia="SimSun" w:hAnsi="Times New Roman" w:cs="Times New Roman"/>
          <w:szCs w:val="22"/>
          <w:lang w:eastAsia="zh-CN"/>
        </w:rPr>
        <w:t>,</w:t>
      </w:r>
      <w:r w:rsidRPr="005271CA">
        <w:rPr>
          <w:rFonts w:ascii="Times New Roman" w:eastAsia="SimSun" w:hAnsi="Times New Roman" w:cs="Times New Roman" w:hint="eastAsia"/>
          <w:szCs w:val="22"/>
          <w:lang w:eastAsia="zh-CN"/>
        </w:rPr>
        <w:t xml:space="preserve"> </w:t>
      </w:r>
      <w:r w:rsidRPr="005271CA">
        <w:rPr>
          <w:rFonts w:ascii="Times New Roman" w:eastAsia="SimSun" w:hAnsi="Times New Roman" w:cs="Times New Roman"/>
          <w:szCs w:val="22"/>
          <w:lang w:eastAsia="zh-CN"/>
        </w:rPr>
        <w:t>which form a stereo-pair for the reference display width and the reference viewing distance</w:t>
      </w:r>
      <w:r w:rsidRPr="005271CA">
        <w:rPr>
          <w:rFonts w:ascii="Times New Roman" w:hAnsi="Times New Roman" w:cs="Times New Roman"/>
          <w:szCs w:val="22"/>
        </w:rPr>
        <w:t xml:space="preserve">. This information enables a view renderer </w:t>
      </w:r>
      <w:r w:rsidRPr="005271CA">
        <w:rPr>
          <w:rFonts w:ascii="Times New Roman" w:eastAsia="SimSun" w:hAnsi="Times New Roman" w:cs="Times New Roman"/>
          <w:szCs w:val="22"/>
          <w:lang w:eastAsia="zh-CN"/>
        </w:rPr>
        <w:t>to</w:t>
      </w:r>
      <w:r w:rsidRPr="005271CA">
        <w:rPr>
          <w:rFonts w:ascii="Times New Roman" w:eastAsia="SimSun" w:hAnsi="Times New Roman" w:cs="Times New Roman" w:hint="eastAsia"/>
          <w:szCs w:val="22"/>
          <w:lang w:eastAsia="zh-CN"/>
        </w:rPr>
        <w:t xml:space="preserve"> </w:t>
      </w:r>
      <w:r w:rsidRPr="005271CA">
        <w:rPr>
          <w:rFonts w:ascii="Times New Roman" w:hAnsi="Times New Roman" w:cs="Times New Roman"/>
          <w:szCs w:val="22"/>
        </w:rPr>
        <w:t xml:space="preserve">produce a proper stereo-pair for the target screen width and the viewing distance. The reference display width and viewing distance values are </w:t>
      </w:r>
      <w:proofErr w:type="spellStart"/>
      <w:r w:rsidRPr="005271CA">
        <w:rPr>
          <w:rFonts w:ascii="Times New Roman" w:hAnsi="Times New Roman" w:cs="Times New Roman"/>
          <w:szCs w:val="22"/>
        </w:rPr>
        <w:t>signa</w:t>
      </w:r>
      <w:r w:rsidRPr="005271CA">
        <w:rPr>
          <w:rFonts w:ascii="Times New Roman" w:hAnsi="Times New Roman" w:cs="Times New Roman" w:hint="eastAsia"/>
          <w:szCs w:val="22"/>
        </w:rPr>
        <w:t>l</w:t>
      </w:r>
      <w:r w:rsidRPr="005271CA">
        <w:rPr>
          <w:rFonts w:ascii="Times New Roman" w:hAnsi="Times New Roman" w:cs="Times New Roman"/>
          <w:szCs w:val="22"/>
        </w:rPr>
        <w:t>led</w:t>
      </w:r>
      <w:proofErr w:type="spellEnd"/>
      <w:r w:rsidRPr="005271CA">
        <w:rPr>
          <w:rFonts w:ascii="Times New Roman" w:hAnsi="Times New Roman" w:cs="Times New Roman"/>
          <w:szCs w:val="22"/>
        </w:rPr>
        <w:t xml:space="preserve"> in units of </w:t>
      </w:r>
      <w:proofErr w:type="spellStart"/>
      <w:r w:rsidRPr="005271CA">
        <w:rPr>
          <w:rFonts w:ascii="Times New Roman" w:hAnsi="Times New Roman" w:cs="Times New Roman"/>
          <w:szCs w:val="22"/>
        </w:rPr>
        <w:t>centimetr</w:t>
      </w:r>
      <w:r w:rsidRPr="005271CA">
        <w:rPr>
          <w:rFonts w:ascii="Times New Roman" w:hAnsi="Times New Roman" w:cs="Times New Roman" w:hint="eastAsia"/>
          <w:szCs w:val="22"/>
        </w:rPr>
        <w:t>e</w:t>
      </w:r>
      <w:r w:rsidRPr="005271CA">
        <w:rPr>
          <w:rFonts w:ascii="Times New Roman" w:hAnsi="Times New Roman" w:cs="Times New Roman"/>
          <w:szCs w:val="22"/>
        </w:rPr>
        <w:t>s</w:t>
      </w:r>
      <w:proofErr w:type="spellEnd"/>
      <w:r w:rsidRPr="005271CA">
        <w:rPr>
          <w:rFonts w:ascii="Times New Roman" w:hAnsi="Times New Roman" w:cs="Times New Roman"/>
          <w:szCs w:val="22"/>
        </w:rPr>
        <w:t xml:space="preserve">. The reference baseline values shall be </w:t>
      </w:r>
      <w:proofErr w:type="spellStart"/>
      <w:r w:rsidRPr="005271CA">
        <w:rPr>
          <w:rFonts w:ascii="Times New Roman" w:hAnsi="Times New Roman" w:cs="Times New Roman"/>
          <w:szCs w:val="22"/>
        </w:rPr>
        <w:t>signal</w:t>
      </w:r>
      <w:r w:rsidRPr="005271CA">
        <w:rPr>
          <w:rFonts w:ascii="Times New Roman" w:hAnsi="Times New Roman" w:cs="Times New Roman" w:hint="eastAsia"/>
          <w:szCs w:val="22"/>
        </w:rPr>
        <w:t>l</w:t>
      </w:r>
      <w:r w:rsidRPr="005271CA">
        <w:rPr>
          <w:rFonts w:ascii="Times New Roman" w:hAnsi="Times New Roman" w:cs="Times New Roman"/>
          <w:szCs w:val="22"/>
        </w:rPr>
        <w:t>ed</w:t>
      </w:r>
      <w:proofErr w:type="spellEnd"/>
      <w:r w:rsidRPr="005271CA">
        <w:rPr>
          <w:rFonts w:ascii="Times New Roman" w:hAnsi="Times New Roman" w:cs="Times New Roman"/>
          <w:szCs w:val="22"/>
        </w:rPr>
        <w:t xml:space="preserve"> in the same units as the x component of the translation vector in the </w:t>
      </w:r>
      <w:r w:rsidRPr="003A3C92">
        <w:rPr>
          <w:rFonts w:ascii="Times New Roman" w:hAnsi="Times New Roman" w:cs="Times New Roman"/>
          <w:strike/>
          <w:szCs w:val="22"/>
          <w:highlight w:val="yellow"/>
        </w:rPr>
        <w:t>depth</w:t>
      </w:r>
      <w:r w:rsidRPr="003A3C92">
        <w:rPr>
          <w:rFonts w:ascii="Times New Roman" w:hAnsi="Times New Roman" w:cs="Times New Roman"/>
          <w:szCs w:val="22"/>
          <w:highlight w:val="yellow"/>
        </w:rPr>
        <w:t xml:space="preserve"> </w:t>
      </w:r>
      <w:proofErr w:type="spellStart"/>
      <w:r w:rsidR="003A3C92" w:rsidRPr="003A3C92">
        <w:rPr>
          <w:rFonts w:ascii="Times New Roman" w:hAnsi="Times New Roman" w:cs="Times New Roman"/>
          <w:szCs w:val="22"/>
          <w:highlight w:val="yellow"/>
        </w:rPr>
        <w:t>multiview</w:t>
      </w:r>
      <w:proofErr w:type="spellEnd"/>
      <w:r w:rsidR="003A3C92">
        <w:rPr>
          <w:rFonts w:ascii="Times New Roman" w:hAnsi="Times New Roman" w:cs="Times New Roman"/>
          <w:szCs w:val="22"/>
        </w:rPr>
        <w:t xml:space="preserve"> </w:t>
      </w:r>
      <w:r w:rsidRPr="005271CA">
        <w:rPr>
          <w:rFonts w:ascii="Times New Roman" w:hAnsi="Times New Roman" w:cs="Times New Roman"/>
          <w:szCs w:val="22"/>
        </w:rPr>
        <w:t xml:space="preserve">acquisition information </w:t>
      </w:r>
      <w:r w:rsidRPr="005271CA">
        <w:rPr>
          <w:rFonts w:ascii="Times New Roman" w:hAnsi="Times New Roman" w:cs="Times New Roman" w:hint="eastAsia"/>
          <w:szCs w:val="22"/>
        </w:rPr>
        <w:t xml:space="preserve">SEI message </w:t>
      </w:r>
      <w:r w:rsidRPr="005271CA">
        <w:rPr>
          <w:rFonts w:ascii="Times New Roman" w:hAnsi="Times New Roman" w:cs="Times New Roman"/>
          <w:szCs w:val="22"/>
        </w:rPr>
        <w:t xml:space="preserve">that is valid for the same access unit. When a reference displays information SEI message is present in an access unit, the </w:t>
      </w:r>
      <w:r w:rsidRPr="003A3C92">
        <w:rPr>
          <w:rFonts w:ascii="Times New Roman" w:hAnsi="Times New Roman" w:cs="Times New Roman"/>
          <w:strike/>
          <w:szCs w:val="22"/>
          <w:highlight w:val="yellow"/>
        </w:rPr>
        <w:t>depth</w:t>
      </w:r>
      <w:r w:rsidRPr="003A3C92">
        <w:rPr>
          <w:rFonts w:ascii="Times New Roman" w:hAnsi="Times New Roman" w:cs="Times New Roman"/>
          <w:szCs w:val="22"/>
          <w:highlight w:val="yellow"/>
        </w:rPr>
        <w:t xml:space="preserve"> </w:t>
      </w:r>
      <w:proofErr w:type="spellStart"/>
      <w:r w:rsidR="003A3C92" w:rsidRPr="003A3C92">
        <w:rPr>
          <w:rFonts w:ascii="Times New Roman" w:hAnsi="Times New Roman" w:cs="Times New Roman"/>
          <w:szCs w:val="22"/>
          <w:highlight w:val="yellow"/>
        </w:rPr>
        <w:t>multiview</w:t>
      </w:r>
      <w:proofErr w:type="spellEnd"/>
      <w:r w:rsidR="003A3C92">
        <w:rPr>
          <w:rFonts w:ascii="Times New Roman" w:hAnsi="Times New Roman" w:cs="Times New Roman"/>
          <w:szCs w:val="22"/>
        </w:rPr>
        <w:t xml:space="preserve"> </w:t>
      </w:r>
      <w:r w:rsidRPr="005271CA">
        <w:rPr>
          <w:rFonts w:ascii="Times New Roman" w:hAnsi="Times New Roman" w:cs="Times New Roman"/>
          <w:szCs w:val="22"/>
        </w:rPr>
        <w:t xml:space="preserve">acquisition information SEI message shall also be present in the same access unit. </w:t>
      </w:r>
      <w:r w:rsidRPr="005271CA">
        <w:rPr>
          <w:rFonts w:ascii="Times New Roman" w:eastAsia="SimSun" w:hAnsi="Times New Roman" w:cs="Times New Roman"/>
          <w:szCs w:val="22"/>
          <w:lang w:eastAsia="zh-CN"/>
        </w:rPr>
        <w:t>The baseline and shift information signaled for the reference display is valid for all access unit</w:t>
      </w:r>
      <w:r w:rsidRPr="005271CA">
        <w:rPr>
          <w:rFonts w:ascii="Times New Roman" w:eastAsia="SimSun" w:hAnsi="Times New Roman" w:cs="Times New Roman" w:hint="eastAsia"/>
          <w:szCs w:val="22"/>
          <w:lang w:eastAsia="zh-CN"/>
        </w:rPr>
        <w:t>s</w:t>
      </w:r>
      <w:r w:rsidRPr="005271CA">
        <w:rPr>
          <w:rFonts w:ascii="Times New Roman" w:eastAsia="SimSun" w:hAnsi="Times New Roman" w:cs="Times New Roman"/>
          <w:szCs w:val="22"/>
          <w:lang w:eastAsia="zh-CN"/>
        </w:rPr>
        <w:t xml:space="preserve"> they associated with and until the next IDR access unit or the next access unit containing </w:t>
      </w:r>
      <w:r w:rsidRPr="003A3C92">
        <w:rPr>
          <w:rFonts w:ascii="Times New Roman" w:eastAsia="SimSun" w:hAnsi="Times New Roman" w:cs="Times New Roman"/>
          <w:strike/>
          <w:szCs w:val="22"/>
          <w:highlight w:val="yellow"/>
          <w:lang w:eastAsia="zh-CN"/>
        </w:rPr>
        <w:t>depth</w:t>
      </w:r>
      <w:r w:rsidRPr="003A3C92">
        <w:rPr>
          <w:rFonts w:ascii="Times New Roman" w:eastAsia="SimSun" w:hAnsi="Times New Roman" w:cs="Times New Roman"/>
          <w:szCs w:val="22"/>
          <w:highlight w:val="yellow"/>
          <w:lang w:eastAsia="zh-CN"/>
        </w:rPr>
        <w:t xml:space="preserve"> </w:t>
      </w:r>
      <w:proofErr w:type="spellStart"/>
      <w:r w:rsidR="003A3C92" w:rsidRPr="003A3C92">
        <w:rPr>
          <w:rFonts w:ascii="Times New Roman" w:eastAsia="SimSun" w:hAnsi="Times New Roman" w:cs="Times New Roman"/>
          <w:szCs w:val="22"/>
          <w:highlight w:val="yellow"/>
          <w:lang w:eastAsia="zh-CN"/>
        </w:rPr>
        <w:t>multiview</w:t>
      </w:r>
      <w:proofErr w:type="spellEnd"/>
      <w:r w:rsidR="003A3C92">
        <w:rPr>
          <w:rFonts w:ascii="Times New Roman" w:eastAsia="SimSun" w:hAnsi="Times New Roman" w:cs="Times New Roman"/>
          <w:szCs w:val="22"/>
          <w:lang w:eastAsia="zh-CN"/>
        </w:rPr>
        <w:t xml:space="preserve"> </w:t>
      </w:r>
      <w:r w:rsidRPr="005271CA">
        <w:rPr>
          <w:rFonts w:ascii="Times New Roman" w:eastAsia="SimSun" w:hAnsi="Times New Roman" w:cs="Times New Roman"/>
          <w:szCs w:val="22"/>
          <w:lang w:eastAsia="zh-CN"/>
        </w:rPr>
        <w:t xml:space="preserve">acquisition information SEI message or reference displays information SEI message. </w:t>
      </w:r>
    </w:p>
    <w:p w:rsidR="00890F12" w:rsidRDefault="00890F12">
      <w:pPr>
        <w:rPr>
          <w:rFonts w:ascii="Times New Roman" w:eastAsia="SimSun" w:hAnsi="Times New Roman" w:cs="Times New Roman"/>
          <w:sz w:val="18"/>
          <w:szCs w:val="18"/>
          <w:lang w:eastAsia="zh-CN"/>
        </w:rPr>
      </w:pPr>
    </w:p>
    <w:p w:rsidR="00890F12" w:rsidRDefault="00890F12">
      <w:pPr>
        <w:rPr>
          <w:rFonts w:ascii="Times New Roman" w:eastAsia="SimSun" w:hAnsi="Times New Roman" w:cs="Times New Roman"/>
          <w:sz w:val="18"/>
          <w:szCs w:val="18"/>
          <w:lang w:eastAsia="zh-CN"/>
        </w:rPr>
      </w:pPr>
      <w:r>
        <w:rPr>
          <w:rFonts w:ascii="Times New Roman" w:eastAsia="SimSun" w:hAnsi="Times New Roman" w:cs="Times New Roman"/>
          <w:sz w:val="18"/>
          <w:szCs w:val="18"/>
          <w:lang w:eastAsia="zh-CN"/>
        </w:rPr>
        <w:t>Note 1</w:t>
      </w:r>
    </w:p>
    <w:p w:rsidR="00E4607B" w:rsidRDefault="00890F12">
      <w:pPr>
        <w:rPr>
          <w:rFonts w:ascii="Times New Roman" w:eastAsia="SimSun" w:hAnsi="Times New Roman" w:cs="Times New Roman"/>
          <w:sz w:val="18"/>
          <w:szCs w:val="18"/>
          <w:lang w:eastAsia="zh-CN"/>
        </w:rPr>
      </w:pPr>
      <w:r w:rsidRPr="005271CA">
        <w:rPr>
          <w:rFonts w:ascii="Times New Roman" w:eastAsia="SimSun" w:hAnsi="Times New Roman" w:cs="Times New Roman"/>
          <w:sz w:val="18"/>
          <w:szCs w:val="18"/>
          <w:lang w:eastAsia="zh-CN"/>
        </w:rPr>
        <w:t xml:space="preserve">When camera parameters are updated by a </w:t>
      </w:r>
      <w:r w:rsidRPr="00890F12">
        <w:rPr>
          <w:rFonts w:ascii="Times New Roman" w:eastAsia="SimSun" w:hAnsi="Times New Roman" w:cs="Times New Roman"/>
          <w:strike/>
          <w:sz w:val="18"/>
          <w:szCs w:val="18"/>
          <w:lang w:eastAsia="zh-CN"/>
        </w:rPr>
        <w:t>depth</w:t>
      </w:r>
      <w:r w:rsidRPr="005271CA">
        <w:rPr>
          <w:rFonts w:ascii="Times New Roman" w:eastAsia="SimSun" w:hAnsi="Times New Roman" w:cs="Times New Roman"/>
          <w:sz w:val="18"/>
          <w:szCs w:val="18"/>
          <w:lang w:eastAsia="zh-CN"/>
        </w:rPr>
        <w:t xml:space="preserve"> </w:t>
      </w:r>
      <w:proofErr w:type="spellStart"/>
      <w:r w:rsidRPr="00890F12">
        <w:rPr>
          <w:rFonts w:ascii="Times New Roman" w:eastAsia="SimSun" w:hAnsi="Times New Roman" w:cs="Times New Roman"/>
          <w:sz w:val="18"/>
          <w:szCs w:val="18"/>
          <w:highlight w:val="yellow"/>
          <w:lang w:eastAsia="zh-CN"/>
        </w:rPr>
        <w:t>multiview</w:t>
      </w:r>
      <w:proofErr w:type="spellEnd"/>
      <w:r>
        <w:rPr>
          <w:rFonts w:ascii="Times New Roman" w:eastAsia="SimSun" w:hAnsi="Times New Roman" w:cs="Times New Roman"/>
          <w:sz w:val="18"/>
          <w:szCs w:val="18"/>
          <w:lang w:eastAsia="zh-CN"/>
        </w:rPr>
        <w:t xml:space="preserve"> </w:t>
      </w:r>
      <w:r w:rsidRPr="005271CA">
        <w:rPr>
          <w:rFonts w:ascii="Times New Roman" w:eastAsia="SimSun" w:hAnsi="Times New Roman" w:cs="Times New Roman"/>
          <w:sz w:val="18"/>
          <w:szCs w:val="18"/>
          <w:lang w:eastAsia="zh-CN"/>
        </w:rPr>
        <w:t>acquisition information SEI message in a following access unit and the baseline between the views used in the view synthesis process in the following access unit changes relative to that in the in the access unit which the reference displays information SEI belongs to, the baseline and the horizontal shift for the receiver's display in the following access unit should be modified accordingly.</w:t>
      </w:r>
    </w:p>
    <w:p w:rsidR="00DF3926" w:rsidRDefault="00DF3926">
      <w:pPr>
        <w:rPr>
          <w:rFonts w:ascii="Times New Roman" w:eastAsia="SimSun" w:hAnsi="Times New Roman" w:cs="Times New Roman"/>
          <w:sz w:val="18"/>
          <w:szCs w:val="18"/>
          <w:lang w:eastAsia="zh-CN"/>
        </w:rPr>
      </w:pPr>
    </w:p>
    <w:p w:rsidR="00DF3926" w:rsidRDefault="005C70DE" w:rsidP="005C70DE">
      <w:pPr>
        <w:autoSpaceDE w:val="0"/>
        <w:autoSpaceDN w:val="0"/>
        <w:adjustRightInd w:val="0"/>
        <w:spacing w:before="0"/>
        <w:jc w:val="left"/>
        <w:rPr>
          <w:rFonts w:ascii="TimesNewRoman" w:eastAsiaTheme="minorHAnsi" w:hAnsi="TimesNewRoman" w:cs="TimesNewRoman"/>
          <w:lang w:val="en-CA" w:eastAsia="en-US"/>
        </w:rPr>
      </w:pPr>
      <w:r>
        <w:rPr>
          <w:rFonts w:ascii="TimesNewRoman" w:eastAsiaTheme="minorHAnsi" w:hAnsi="TimesNewRoman" w:cs="TimesNewRoman"/>
          <w:lang w:val="en-CA" w:eastAsia="en-US"/>
        </w:rPr>
        <w:t xml:space="preserve">The variables in the x column of Table I-3 are derived as follows from the respective variables or values in the s, e, </w:t>
      </w:r>
      <w:r w:rsidRPr="005C70DE">
        <w:rPr>
          <w:rFonts w:ascii="TimesNewRoman" w:eastAsiaTheme="minorHAnsi" w:hAnsi="TimesNewRoman" w:cs="TimesNewRoman"/>
          <w:highlight w:val="yellow"/>
          <w:lang w:val="en-CA" w:eastAsia="en-US"/>
        </w:rPr>
        <w:t>and</w:t>
      </w:r>
      <w:r>
        <w:rPr>
          <w:rFonts w:ascii="TimesNewRoman" w:eastAsiaTheme="minorHAnsi" w:hAnsi="TimesNewRoman" w:cs="TimesNewRoman"/>
          <w:lang w:val="en-CA" w:eastAsia="en-US"/>
        </w:rPr>
        <w:t xml:space="preserve"> </w:t>
      </w:r>
      <w:r>
        <w:rPr>
          <w:rFonts w:ascii="TimesNewRoman" w:eastAsiaTheme="minorHAnsi" w:hAnsi="TimesNewRoman" w:cs="TimesNewRoman"/>
          <w:lang w:val="en-CA" w:eastAsia="en-US"/>
        </w:rPr>
        <w:t>n</w:t>
      </w:r>
      <w:r w:rsidRPr="005C70DE">
        <w:rPr>
          <w:rFonts w:ascii="TimesNewRoman" w:eastAsiaTheme="minorHAnsi" w:hAnsi="TimesNewRoman" w:cs="TimesNewRoman"/>
          <w:strike/>
          <w:highlight w:val="yellow"/>
          <w:lang w:val="en-CA" w:eastAsia="en-US"/>
        </w:rPr>
        <w:t>,</w:t>
      </w:r>
      <w:r w:rsidRPr="005C70DE">
        <w:rPr>
          <w:rFonts w:ascii="TimesNewRoman" w:eastAsiaTheme="minorHAnsi" w:hAnsi="TimesNewRoman" w:cs="TimesNewRoman"/>
          <w:strike/>
          <w:highlight w:val="yellow"/>
          <w:lang w:val="en-CA" w:eastAsia="en-US"/>
        </w:rPr>
        <w:t xml:space="preserve"> </w:t>
      </w:r>
      <w:commentRangeStart w:id="0"/>
      <w:r w:rsidRPr="005C70DE">
        <w:rPr>
          <w:rFonts w:ascii="TimesNewRoman" w:eastAsiaTheme="minorHAnsi" w:hAnsi="TimesNewRoman" w:cs="TimesNewRoman"/>
          <w:strike/>
          <w:highlight w:val="yellow"/>
          <w:lang w:val="en-CA" w:eastAsia="en-US"/>
        </w:rPr>
        <w:t>and v</w:t>
      </w:r>
      <w:r>
        <w:rPr>
          <w:rFonts w:ascii="TimesNewRoman" w:eastAsiaTheme="minorHAnsi" w:hAnsi="TimesNewRoman" w:cs="TimesNewRoman"/>
          <w:lang w:val="en-CA" w:eastAsia="en-US"/>
        </w:rPr>
        <w:t xml:space="preserve"> </w:t>
      </w:r>
      <w:commentRangeEnd w:id="0"/>
      <w:r w:rsidR="0076611D">
        <w:rPr>
          <w:rStyle w:val="CommentReference"/>
        </w:rPr>
        <w:commentReference w:id="0"/>
      </w:r>
      <w:r>
        <w:rPr>
          <w:rFonts w:ascii="TimesNewRoman" w:eastAsiaTheme="minorHAnsi" w:hAnsi="TimesNewRoman" w:cs="TimesNewRoman"/>
          <w:lang w:val="en-CA" w:eastAsia="en-US"/>
        </w:rPr>
        <w:t>columns of Table I-3 as follows.</w:t>
      </w:r>
    </w:p>
    <w:p w:rsidR="00A441FE" w:rsidRDefault="00A441FE" w:rsidP="005C70DE">
      <w:pPr>
        <w:autoSpaceDE w:val="0"/>
        <w:autoSpaceDN w:val="0"/>
        <w:adjustRightInd w:val="0"/>
        <w:spacing w:before="0"/>
        <w:jc w:val="left"/>
        <w:rPr>
          <w:rFonts w:ascii="TimesNewRoman" w:eastAsiaTheme="minorHAnsi" w:hAnsi="TimesNewRoman" w:cs="TimesNewRoman"/>
          <w:lang w:val="en-CA" w:eastAsia="en-US"/>
        </w:rPr>
      </w:pPr>
    </w:p>
    <w:p w:rsidR="00A441FE" w:rsidRDefault="00A441FE" w:rsidP="005C70DE">
      <w:pPr>
        <w:autoSpaceDE w:val="0"/>
        <w:autoSpaceDN w:val="0"/>
        <w:adjustRightInd w:val="0"/>
        <w:spacing w:before="0"/>
        <w:jc w:val="left"/>
        <w:rPr>
          <w:rFonts w:ascii="TimesNewRoman" w:eastAsiaTheme="minorHAnsi" w:hAnsi="TimesNewRoman" w:cs="TimesNewRoman"/>
          <w:lang w:val="en-CA" w:eastAsia="en-US"/>
        </w:rPr>
      </w:pPr>
    </w:p>
    <w:p w:rsidR="00A441FE" w:rsidRDefault="00A441FE" w:rsidP="005C70DE">
      <w:pPr>
        <w:autoSpaceDE w:val="0"/>
        <w:autoSpaceDN w:val="0"/>
        <w:adjustRightInd w:val="0"/>
        <w:spacing w:before="0"/>
        <w:jc w:val="left"/>
      </w:pPr>
    </w:p>
    <w:sectPr w:rsidR="00A441FE">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rey Norkin" w:date="2013-11-01T18:42:00Z" w:initials="AN">
    <w:p w:rsidR="0076611D" w:rsidRDefault="0076611D">
      <w:pPr>
        <w:pStyle w:val="CommentText"/>
      </w:pPr>
      <w:r>
        <w:rPr>
          <w:rStyle w:val="CommentReference"/>
        </w:rPr>
        <w:annotationRef/>
      </w:r>
      <w:r>
        <w:t xml:space="preserve">It is also possible to directly specify in the parameters above, such as </w:t>
      </w:r>
      <w:proofErr w:type="spellStart"/>
      <w:r>
        <w:rPr>
          <w:rFonts w:ascii="TimesNewRoman,Bold" w:eastAsiaTheme="minorHAnsi" w:hAnsi="TimesNewRoman,Bold" w:cs="TimesNewRoman,Bold"/>
          <w:b/>
          <w:bCs/>
          <w:lang w:val="en-CA" w:eastAsia="en-US"/>
        </w:rPr>
        <w:t>mantissa_ref_viewing_distance</w:t>
      </w:r>
      <w:proofErr w:type="spellEnd"/>
      <w:proofErr w:type="gramStart"/>
      <w:r>
        <w:rPr>
          <w:rFonts w:ascii="TimesNewRoman,Bold" w:eastAsiaTheme="minorHAnsi" w:hAnsi="TimesNewRoman,Bold" w:cs="TimesNewRoman,Bold"/>
          <w:b/>
          <w:bCs/>
          <w:lang w:val="en-CA" w:eastAsia="en-US"/>
        </w:rPr>
        <w:t xml:space="preserve">[ </w:t>
      </w:r>
      <w:proofErr w:type="spellStart"/>
      <w:r>
        <w:rPr>
          <w:rFonts w:ascii="TimesNewRoman" w:eastAsiaTheme="minorHAnsi" w:hAnsi="TimesNewRoman" w:cs="TimesNewRoman"/>
          <w:lang w:val="en-CA" w:eastAsia="en-US"/>
        </w:rPr>
        <w:t>i</w:t>
      </w:r>
      <w:proofErr w:type="spellEnd"/>
      <w:proofErr w:type="gramEnd"/>
      <w:r>
        <w:rPr>
          <w:rFonts w:ascii="TimesNewRoman" w:eastAsiaTheme="minorHAnsi" w:hAnsi="TimesNewRoman" w:cs="TimesNewRoman"/>
          <w:lang w:val="en-CA" w:eastAsia="en-US"/>
        </w:rPr>
        <w:t xml:space="preserve"> </w:t>
      </w:r>
      <w:r>
        <w:rPr>
          <w:rFonts w:ascii="TimesNewRoman,Bold" w:eastAsiaTheme="minorHAnsi" w:hAnsi="TimesNewRoman,Bold" w:cs="TimesNewRoman,Bold"/>
          <w:b/>
          <w:bCs/>
          <w:lang w:val="en-CA" w:eastAsia="en-US"/>
        </w:rPr>
        <w:t>]</w:t>
      </w:r>
      <w:r>
        <w:rPr>
          <w:rFonts w:ascii="TimesNewRoman,Bold" w:eastAsiaTheme="minorHAnsi" w:hAnsi="TimesNewRoman,Bold" w:cs="TimesNewRoman,Bold"/>
          <w:b/>
          <w:bCs/>
          <w:lang w:val="en-CA" w:eastAsia="en-US"/>
        </w:rPr>
        <w:t xml:space="preserve"> </w:t>
      </w:r>
      <w:r>
        <w:t xml:space="preserve"> that the mantissa length is v. </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Sendnya">
    <w:panose1 w:val="00000400000000000000"/>
    <w:charset w:val="01"/>
    <w:family w:val="roman"/>
    <w:notTrueType/>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2B6F"/>
    <w:multiLevelType w:val="multilevel"/>
    <w:tmpl w:val="038EA0F4"/>
    <w:lvl w:ilvl="0">
      <w:start w:val="8"/>
      <w:numFmt w:val="upperLetter"/>
      <w:pStyle w:val="Annex1"/>
      <w:suff w:val="nothing"/>
      <w:lvlText w:val="%1"/>
      <w:lvlJc w:val="left"/>
      <w:pPr>
        <w:ind w:left="360" w:hanging="360"/>
      </w:pPr>
      <w:rPr>
        <w:rFonts w:hint="default"/>
        <w:vanish/>
      </w:rPr>
    </w:lvl>
    <w:lvl w:ilvl="1">
      <w:start w:val="1"/>
      <w:numFmt w:val="decimal"/>
      <w:pStyle w:val="Annex2"/>
      <w:lvlText w:val="%1.%2"/>
      <w:lvlJc w:val="left"/>
      <w:pPr>
        <w:tabs>
          <w:tab w:val="num" w:pos="1020"/>
        </w:tabs>
        <w:ind w:left="0" w:firstLine="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Annex3"/>
      <w:lvlText w:val="%1.%2.%3"/>
      <w:lvlJc w:val="left"/>
      <w:pPr>
        <w:tabs>
          <w:tab w:val="num" w:pos="720"/>
        </w:tabs>
        <w:ind w:left="1224" w:hanging="1224"/>
      </w:pPr>
      <w:rPr>
        <w:rFonts w:hint="default"/>
      </w:rPr>
    </w:lvl>
    <w:lvl w:ilvl="3">
      <w:start w:val="1"/>
      <w:numFmt w:val="decimal"/>
      <w:pStyle w:val="Annex4Char"/>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nnex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nnex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
    <w:nsid w:val="35DF5809"/>
    <w:multiLevelType w:val="multilevel"/>
    <w:tmpl w:val="13B8EB68"/>
    <w:lvl w:ilvl="0">
      <w:start w:val="9"/>
      <w:numFmt w:val="upperLetter"/>
      <w:suff w:val="nothing"/>
      <w:lvlText w:val="%1"/>
      <w:lvlJc w:val="left"/>
      <w:pPr>
        <w:ind w:left="360" w:hanging="360"/>
      </w:pPr>
      <w:rPr>
        <w:rFonts w:ascii="Times New Roman Bold" w:hAnsi="Times New Roman Bold" w:cs="Sendnya" w:hint="default"/>
        <w:vanish/>
        <w:color w:val="FFFFFF"/>
      </w:rPr>
    </w:lvl>
    <w:lvl w:ilvl="1">
      <w:start w:val="1"/>
      <w:numFmt w:val="decimal"/>
      <w:lvlText w:val="%1.%2"/>
      <w:lvlJc w:val="left"/>
      <w:pPr>
        <w:tabs>
          <w:tab w:val="num" w:pos="1020"/>
        </w:tabs>
        <w:ind w:left="0" w:firstLine="0"/>
      </w:pPr>
      <w:rPr>
        <w:rFonts w:cs="Sendnya" w:hint="eastAsia"/>
        <w:sz w:val="22"/>
      </w:rPr>
    </w:lvl>
    <w:lvl w:ilvl="2">
      <w:start w:val="1"/>
      <w:numFmt w:val="decimal"/>
      <w:lvlText w:val="%1.%2.%3"/>
      <w:lvlJc w:val="left"/>
      <w:pPr>
        <w:tabs>
          <w:tab w:val="num" w:pos="720"/>
        </w:tabs>
        <w:ind w:left="1224" w:hanging="1224"/>
      </w:pPr>
      <w:rPr>
        <w:rFonts w:cs="Sendnya" w:hint="eastAsia"/>
        <w:b/>
        <w:i w:val="0"/>
        <w:sz w:val="20"/>
      </w:rPr>
    </w:lvl>
    <w:lvl w:ilvl="3">
      <w:start w:val="1"/>
      <w:numFmt w:val="decimal"/>
      <w:lvlText w:val="%1.%2.%3.%4"/>
      <w:lvlJc w:val="left"/>
      <w:pPr>
        <w:tabs>
          <w:tab w:val="num" w:pos="720"/>
        </w:tabs>
        <w:ind w:left="1728" w:hanging="1728"/>
      </w:pPr>
      <w:rPr>
        <w:rFonts w:cs="Sendnya" w:hint="eastAsia"/>
        <w:sz w:val="20"/>
      </w:rPr>
    </w:lvl>
    <w:lvl w:ilvl="4">
      <w:start w:val="1"/>
      <w:numFmt w:val="decimal"/>
      <w:lvlText w:val="%1.%2.%3.%4.%5"/>
      <w:lvlJc w:val="left"/>
      <w:pPr>
        <w:tabs>
          <w:tab w:val="num" w:pos="862"/>
        </w:tabs>
        <w:ind w:left="2374" w:hanging="2374"/>
      </w:pPr>
      <w:rPr>
        <w:rFonts w:cs="Sendnya" w:hint="eastAsia"/>
        <w:sz w:val="20"/>
      </w:rPr>
    </w:lvl>
    <w:lvl w:ilvl="5">
      <w:start w:val="1"/>
      <w:numFmt w:val="decimal"/>
      <w:lvlText w:val="%1.%2.%3.%4.%5.%6"/>
      <w:lvlJc w:val="left"/>
      <w:pPr>
        <w:tabs>
          <w:tab w:val="num" w:pos="1080"/>
        </w:tabs>
        <w:ind w:left="0" w:firstLine="0"/>
      </w:pPr>
      <w:rPr>
        <w:rFonts w:cs="Sendnya" w:hint="default"/>
      </w:rPr>
    </w:lvl>
    <w:lvl w:ilvl="6">
      <w:start w:val="1"/>
      <w:numFmt w:val="decimal"/>
      <w:lvlText w:val="%1.%2.%3.%4.%5.%6.%7"/>
      <w:lvlJc w:val="left"/>
      <w:pPr>
        <w:tabs>
          <w:tab w:val="num" w:pos="1080"/>
        </w:tabs>
        <w:ind w:left="3240" w:hanging="3240"/>
      </w:pPr>
      <w:rPr>
        <w:rFonts w:cs="Sendnya" w:hint="default"/>
      </w:rPr>
    </w:lvl>
    <w:lvl w:ilvl="7">
      <w:start w:val="1"/>
      <w:numFmt w:val="decimal"/>
      <w:lvlText w:val="%1.%2.%3.%4.%5.%6.%7.%8"/>
      <w:lvlJc w:val="left"/>
      <w:pPr>
        <w:tabs>
          <w:tab w:val="num" w:pos="3960"/>
        </w:tabs>
        <w:ind w:left="3744" w:hanging="3744"/>
      </w:pPr>
      <w:rPr>
        <w:rFonts w:cs="Sendnya" w:hint="default"/>
      </w:rPr>
    </w:lvl>
    <w:lvl w:ilvl="8">
      <w:start w:val="1"/>
      <w:numFmt w:val="decimal"/>
      <w:lvlText w:val="%1.%2.%3.%4.%5.%6.%7.%8.%9"/>
      <w:lvlJc w:val="left"/>
      <w:pPr>
        <w:tabs>
          <w:tab w:val="num" w:pos="4680"/>
        </w:tabs>
        <w:ind w:left="4320" w:hanging="4320"/>
      </w:pPr>
      <w:rPr>
        <w:rFonts w:cs="Sendnya"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FA"/>
    <w:rsid w:val="003A3C92"/>
    <w:rsid w:val="005C70DE"/>
    <w:rsid w:val="006C118B"/>
    <w:rsid w:val="0076611D"/>
    <w:rsid w:val="00792D37"/>
    <w:rsid w:val="00796D13"/>
    <w:rsid w:val="008228FA"/>
    <w:rsid w:val="00871D2B"/>
    <w:rsid w:val="00890F12"/>
    <w:rsid w:val="00A441FE"/>
    <w:rsid w:val="00DF3926"/>
    <w:rsid w:val="00E460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07B"/>
    <w:pPr>
      <w:spacing w:before="136" w:after="0" w:line="240" w:lineRule="auto"/>
      <w:jc w:val="both"/>
    </w:pPr>
    <w:rPr>
      <w:rFonts w:ascii="Arial" w:eastAsia="MS Mincho" w:hAnsi="Arial" w:cs="Arial"/>
      <w:sz w:val="20"/>
      <w:szCs w:val="20"/>
      <w:lang w:val="en-US" w:eastAsia="ja-JP"/>
    </w:rPr>
  </w:style>
  <w:style w:type="paragraph" w:styleId="Heading1">
    <w:name w:val="heading 1"/>
    <w:basedOn w:val="Normal"/>
    <w:next w:val="Normal"/>
    <w:link w:val="Heading1Char"/>
    <w:uiPriority w:val="9"/>
    <w:qFormat/>
    <w:rsid w:val="00E460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
    <w:name w:val="Annex 1"/>
    <w:basedOn w:val="Heading1"/>
    <w:next w:val="Normal"/>
    <w:uiPriority w:val="99"/>
    <w:rsid w:val="00E4607B"/>
    <w:pPr>
      <w:numPr>
        <w:numId w:val="1"/>
      </w:numPr>
      <w:tabs>
        <w:tab w:val="num" w:pos="360"/>
      </w:tabs>
      <w:overflowPunct w:val="0"/>
      <w:autoSpaceDE w:val="0"/>
      <w:autoSpaceDN w:val="0"/>
      <w:adjustRightInd w:val="0"/>
      <w:ind w:left="0" w:firstLine="0"/>
      <w:jc w:val="center"/>
      <w:textAlignment w:val="baseline"/>
    </w:pPr>
    <w:rPr>
      <w:rFonts w:ascii="Times New Roman" w:eastAsia="MS Mincho" w:hAnsi="Times New Roman" w:cs="Times New Roman"/>
      <w:color w:val="auto"/>
      <w:sz w:val="24"/>
      <w:szCs w:val="24"/>
      <w:lang w:eastAsia="en-US"/>
    </w:rPr>
  </w:style>
  <w:style w:type="paragraph" w:customStyle="1" w:styleId="Annex2">
    <w:name w:val="Annex 2"/>
    <w:basedOn w:val="Normal"/>
    <w:next w:val="Normal"/>
    <w:uiPriority w:val="99"/>
    <w:rsid w:val="00E4607B"/>
    <w:pPr>
      <w:keepNext/>
      <w:keepLines/>
      <w:numPr>
        <w:ilvl w:val="1"/>
        <w:numId w:val="1"/>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Normal"/>
    <w:next w:val="Normal"/>
    <w:uiPriority w:val="99"/>
    <w:rsid w:val="00E4607B"/>
    <w:pPr>
      <w:keepNext/>
      <w:numPr>
        <w:ilvl w:val="2"/>
        <w:numId w:val="1"/>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Normal"/>
    <w:uiPriority w:val="99"/>
    <w:rsid w:val="00E4607B"/>
    <w:pPr>
      <w:numPr>
        <w:ilvl w:val="3"/>
      </w:numPr>
    </w:pPr>
    <w:rPr>
      <w:lang w:val="en-US"/>
    </w:rPr>
  </w:style>
  <w:style w:type="paragraph" w:customStyle="1" w:styleId="Annex5">
    <w:name w:val="Annex 5"/>
    <w:basedOn w:val="Normal"/>
    <w:next w:val="Normal"/>
    <w:uiPriority w:val="99"/>
    <w:rsid w:val="00E4607B"/>
    <w:pPr>
      <w:keepNext/>
      <w:keepLines/>
      <w:numPr>
        <w:ilvl w:val="4"/>
        <w:numId w:val="1"/>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Normal"/>
    <w:uiPriority w:val="99"/>
    <w:rsid w:val="00E4607B"/>
    <w:pPr>
      <w:numPr>
        <w:ilvl w:val="5"/>
      </w:numPr>
      <w:outlineLvl w:val="5"/>
    </w:pPr>
  </w:style>
  <w:style w:type="character" w:customStyle="1" w:styleId="Heading1Char">
    <w:name w:val="Heading 1 Char"/>
    <w:basedOn w:val="DefaultParagraphFont"/>
    <w:link w:val="Heading1"/>
    <w:uiPriority w:val="9"/>
    <w:rsid w:val="00E4607B"/>
    <w:rPr>
      <w:rFonts w:asciiTheme="majorHAnsi" w:eastAsiaTheme="majorEastAsia" w:hAnsiTheme="majorHAnsi" w:cstheme="majorBidi"/>
      <w:b/>
      <w:bCs/>
      <w:color w:val="365F91" w:themeColor="accent1" w:themeShade="BF"/>
      <w:sz w:val="28"/>
      <w:szCs w:val="28"/>
      <w:lang w:val="en-US" w:eastAsia="ja-JP"/>
    </w:rPr>
  </w:style>
  <w:style w:type="character" w:styleId="CommentReference">
    <w:name w:val="annotation reference"/>
    <w:basedOn w:val="DefaultParagraphFont"/>
    <w:uiPriority w:val="99"/>
    <w:semiHidden/>
    <w:unhideWhenUsed/>
    <w:rsid w:val="0076611D"/>
    <w:rPr>
      <w:sz w:val="16"/>
      <w:szCs w:val="16"/>
    </w:rPr>
  </w:style>
  <w:style w:type="paragraph" w:styleId="CommentText">
    <w:name w:val="annotation text"/>
    <w:basedOn w:val="Normal"/>
    <w:link w:val="CommentTextChar"/>
    <w:uiPriority w:val="99"/>
    <w:semiHidden/>
    <w:unhideWhenUsed/>
    <w:rsid w:val="0076611D"/>
  </w:style>
  <w:style w:type="character" w:customStyle="1" w:styleId="CommentTextChar">
    <w:name w:val="Comment Text Char"/>
    <w:basedOn w:val="DefaultParagraphFont"/>
    <w:link w:val="CommentText"/>
    <w:uiPriority w:val="99"/>
    <w:semiHidden/>
    <w:rsid w:val="0076611D"/>
    <w:rPr>
      <w:rFonts w:ascii="Arial" w:eastAsia="MS Mincho" w:hAnsi="Arial" w:cs="Arial"/>
      <w:sz w:val="20"/>
      <w:szCs w:val="20"/>
      <w:lang w:val="en-US" w:eastAsia="ja-JP"/>
    </w:rPr>
  </w:style>
  <w:style w:type="paragraph" w:styleId="CommentSubject">
    <w:name w:val="annotation subject"/>
    <w:basedOn w:val="CommentText"/>
    <w:next w:val="CommentText"/>
    <w:link w:val="CommentSubjectChar"/>
    <w:uiPriority w:val="99"/>
    <w:semiHidden/>
    <w:unhideWhenUsed/>
    <w:rsid w:val="0076611D"/>
    <w:rPr>
      <w:b/>
      <w:bCs/>
    </w:rPr>
  </w:style>
  <w:style w:type="character" w:customStyle="1" w:styleId="CommentSubjectChar">
    <w:name w:val="Comment Subject Char"/>
    <w:basedOn w:val="CommentTextChar"/>
    <w:link w:val="CommentSubject"/>
    <w:uiPriority w:val="99"/>
    <w:semiHidden/>
    <w:rsid w:val="0076611D"/>
    <w:rPr>
      <w:rFonts w:ascii="Arial" w:eastAsia="MS Mincho" w:hAnsi="Arial" w:cs="Arial"/>
      <w:b/>
      <w:bCs/>
      <w:sz w:val="20"/>
      <w:szCs w:val="20"/>
      <w:lang w:val="en-US" w:eastAsia="ja-JP"/>
    </w:rPr>
  </w:style>
  <w:style w:type="paragraph" w:styleId="BalloonText">
    <w:name w:val="Balloon Text"/>
    <w:basedOn w:val="Normal"/>
    <w:link w:val="BalloonTextChar"/>
    <w:uiPriority w:val="99"/>
    <w:semiHidden/>
    <w:unhideWhenUsed/>
    <w:rsid w:val="0076611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11D"/>
    <w:rPr>
      <w:rFonts w:ascii="Tahoma" w:eastAsia="MS Mincho" w:hAnsi="Tahoma" w:cs="Tahoma"/>
      <w:sz w:val="16"/>
      <w:szCs w:val="16"/>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07B"/>
    <w:pPr>
      <w:spacing w:before="136" w:after="0" w:line="240" w:lineRule="auto"/>
      <w:jc w:val="both"/>
    </w:pPr>
    <w:rPr>
      <w:rFonts w:ascii="Arial" w:eastAsia="MS Mincho" w:hAnsi="Arial" w:cs="Arial"/>
      <w:sz w:val="20"/>
      <w:szCs w:val="20"/>
      <w:lang w:val="en-US" w:eastAsia="ja-JP"/>
    </w:rPr>
  </w:style>
  <w:style w:type="paragraph" w:styleId="Heading1">
    <w:name w:val="heading 1"/>
    <w:basedOn w:val="Normal"/>
    <w:next w:val="Normal"/>
    <w:link w:val="Heading1Char"/>
    <w:uiPriority w:val="9"/>
    <w:qFormat/>
    <w:rsid w:val="00E460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
    <w:name w:val="Annex 1"/>
    <w:basedOn w:val="Heading1"/>
    <w:next w:val="Normal"/>
    <w:uiPriority w:val="99"/>
    <w:rsid w:val="00E4607B"/>
    <w:pPr>
      <w:numPr>
        <w:numId w:val="1"/>
      </w:numPr>
      <w:tabs>
        <w:tab w:val="num" w:pos="360"/>
      </w:tabs>
      <w:overflowPunct w:val="0"/>
      <w:autoSpaceDE w:val="0"/>
      <w:autoSpaceDN w:val="0"/>
      <w:adjustRightInd w:val="0"/>
      <w:ind w:left="0" w:firstLine="0"/>
      <w:jc w:val="center"/>
      <w:textAlignment w:val="baseline"/>
    </w:pPr>
    <w:rPr>
      <w:rFonts w:ascii="Times New Roman" w:eastAsia="MS Mincho" w:hAnsi="Times New Roman" w:cs="Times New Roman"/>
      <w:color w:val="auto"/>
      <w:sz w:val="24"/>
      <w:szCs w:val="24"/>
      <w:lang w:eastAsia="en-US"/>
    </w:rPr>
  </w:style>
  <w:style w:type="paragraph" w:customStyle="1" w:styleId="Annex2">
    <w:name w:val="Annex 2"/>
    <w:basedOn w:val="Normal"/>
    <w:next w:val="Normal"/>
    <w:uiPriority w:val="99"/>
    <w:rsid w:val="00E4607B"/>
    <w:pPr>
      <w:keepNext/>
      <w:keepLines/>
      <w:numPr>
        <w:ilvl w:val="1"/>
        <w:numId w:val="1"/>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Normal"/>
    <w:next w:val="Normal"/>
    <w:uiPriority w:val="99"/>
    <w:rsid w:val="00E4607B"/>
    <w:pPr>
      <w:keepNext/>
      <w:numPr>
        <w:ilvl w:val="2"/>
        <w:numId w:val="1"/>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Normal"/>
    <w:uiPriority w:val="99"/>
    <w:rsid w:val="00E4607B"/>
    <w:pPr>
      <w:numPr>
        <w:ilvl w:val="3"/>
      </w:numPr>
    </w:pPr>
    <w:rPr>
      <w:lang w:val="en-US"/>
    </w:rPr>
  </w:style>
  <w:style w:type="paragraph" w:customStyle="1" w:styleId="Annex5">
    <w:name w:val="Annex 5"/>
    <w:basedOn w:val="Normal"/>
    <w:next w:val="Normal"/>
    <w:uiPriority w:val="99"/>
    <w:rsid w:val="00E4607B"/>
    <w:pPr>
      <w:keepNext/>
      <w:keepLines/>
      <w:numPr>
        <w:ilvl w:val="4"/>
        <w:numId w:val="1"/>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Normal"/>
    <w:uiPriority w:val="99"/>
    <w:rsid w:val="00E4607B"/>
    <w:pPr>
      <w:numPr>
        <w:ilvl w:val="5"/>
      </w:numPr>
      <w:outlineLvl w:val="5"/>
    </w:pPr>
  </w:style>
  <w:style w:type="character" w:customStyle="1" w:styleId="Heading1Char">
    <w:name w:val="Heading 1 Char"/>
    <w:basedOn w:val="DefaultParagraphFont"/>
    <w:link w:val="Heading1"/>
    <w:uiPriority w:val="9"/>
    <w:rsid w:val="00E4607B"/>
    <w:rPr>
      <w:rFonts w:asciiTheme="majorHAnsi" w:eastAsiaTheme="majorEastAsia" w:hAnsiTheme="majorHAnsi" w:cstheme="majorBidi"/>
      <w:b/>
      <w:bCs/>
      <w:color w:val="365F91" w:themeColor="accent1" w:themeShade="BF"/>
      <w:sz w:val="28"/>
      <w:szCs w:val="28"/>
      <w:lang w:val="en-US" w:eastAsia="ja-JP"/>
    </w:rPr>
  </w:style>
  <w:style w:type="character" w:styleId="CommentReference">
    <w:name w:val="annotation reference"/>
    <w:basedOn w:val="DefaultParagraphFont"/>
    <w:uiPriority w:val="99"/>
    <w:semiHidden/>
    <w:unhideWhenUsed/>
    <w:rsid w:val="0076611D"/>
    <w:rPr>
      <w:sz w:val="16"/>
      <w:szCs w:val="16"/>
    </w:rPr>
  </w:style>
  <w:style w:type="paragraph" w:styleId="CommentText">
    <w:name w:val="annotation text"/>
    <w:basedOn w:val="Normal"/>
    <w:link w:val="CommentTextChar"/>
    <w:uiPriority w:val="99"/>
    <w:semiHidden/>
    <w:unhideWhenUsed/>
    <w:rsid w:val="0076611D"/>
  </w:style>
  <w:style w:type="character" w:customStyle="1" w:styleId="CommentTextChar">
    <w:name w:val="Comment Text Char"/>
    <w:basedOn w:val="DefaultParagraphFont"/>
    <w:link w:val="CommentText"/>
    <w:uiPriority w:val="99"/>
    <w:semiHidden/>
    <w:rsid w:val="0076611D"/>
    <w:rPr>
      <w:rFonts w:ascii="Arial" w:eastAsia="MS Mincho" w:hAnsi="Arial" w:cs="Arial"/>
      <w:sz w:val="20"/>
      <w:szCs w:val="20"/>
      <w:lang w:val="en-US" w:eastAsia="ja-JP"/>
    </w:rPr>
  </w:style>
  <w:style w:type="paragraph" w:styleId="CommentSubject">
    <w:name w:val="annotation subject"/>
    <w:basedOn w:val="CommentText"/>
    <w:next w:val="CommentText"/>
    <w:link w:val="CommentSubjectChar"/>
    <w:uiPriority w:val="99"/>
    <w:semiHidden/>
    <w:unhideWhenUsed/>
    <w:rsid w:val="0076611D"/>
    <w:rPr>
      <w:b/>
      <w:bCs/>
    </w:rPr>
  </w:style>
  <w:style w:type="character" w:customStyle="1" w:styleId="CommentSubjectChar">
    <w:name w:val="Comment Subject Char"/>
    <w:basedOn w:val="CommentTextChar"/>
    <w:link w:val="CommentSubject"/>
    <w:uiPriority w:val="99"/>
    <w:semiHidden/>
    <w:rsid w:val="0076611D"/>
    <w:rPr>
      <w:rFonts w:ascii="Arial" w:eastAsia="MS Mincho" w:hAnsi="Arial" w:cs="Arial"/>
      <w:b/>
      <w:bCs/>
      <w:sz w:val="20"/>
      <w:szCs w:val="20"/>
      <w:lang w:val="en-US" w:eastAsia="ja-JP"/>
    </w:rPr>
  </w:style>
  <w:style w:type="paragraph" w:styleId="BalloonText">
    <w:name w:val="Balloon Text"/>
    <w:basedOn w:val="Normal"/>
    <w:link w:val="BalloonTextChar"/>
    <w:uiPriority w:val="99"/>
    <w:semiHidden/>
    <w:unhideWhenUsed/>
    <w:rsid w:val="0076611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11D"/>
    <w:rPr>
      <w:rFonts w:ascii="Tahoma" w:eastAsia="MS Mincho" w:hAnsi="Tahoma" w:cs="Tahoma"/>
      <w:sz w:val="16"/>
      <w:szCs w:val="16"/>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DB7E-426B-4B74-B59D-C1AA1893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Ericsson AB</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Norkin</dc:creator>
  <cp:lastModifiedBy>Andrey Norkin</cp:lastModifiedBy>
  <cp:revision>3</cp:revision>
  <dcterms:created xsi:type="dcterms:W3CDTF">2013-11-01T17:38:00Z</dcterms:created>
  <dcterms:modified xsi:type="dcterms:W3CDTF">2013-11-01T17:42:00Z</dcterms:modified>
</cp:coreProperties>
</file>